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02" w:rsidRDefault="00F04C9E">
      <w:pPr>
        <w:spacing w:before="53" w:after="0" w:line="317" w:lineRule="exact"/>
        <w:ind w:left="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Program współpracy z organizacjami pozarządowymi oraz podmiotami, o których mowa w art. 3 ust. 3 ustawy z dnia 24 kwietnia 2003 </w:t>
      </w:r>
      <w:r>
        <w:rPr>
          <w:rFonts w:ascii="Times New Roman" w:eastAsia="Times New Roman" w:hAnsi="Times New Roman" w:cs="Times New Roman"/>
          <w:b/>
          <w:bCs/>
          <w:spacing w:val="-20"/>
        </w:rPr>
        <w:t>r.</w:t>
      </w:r>
      <w:r>
        <w:rPr>
          <w:rFonts w:ascii="Times New Roman" w:eastAsia="Times New Roman" w:hAnsi="Times New Roman" w:cs="Times New Roman"/>
          <w:b/>
          <w:bCs/>
        </w:rPr>
        <w:t xml:space="preserve"> o działalności pożytku publicznego i o wolontariacie, n</w:t>
      </w:r>
      <w:r w:rsidR="00584E7D">
        <w:rPr>
          <w:rFonts w:ascii="Times New Roman" w:eastAsia="Times New Roman" w:hAnsi="Times New Roman" w:cs="Times New Roman"/>
          <w:b/>
          <w:bCs/>
        </w:rPr>
        <w:t xml:space="preserve">a terenie Gminy Biskupiec w </w:t>
      </w:r>
      <w:r w:rsidR="00C277E9">
        <w:rPr>
          <w:rFonts w:ascii="Times New Roman" w:eastAsia="Times New Roman" w:hAnsi="Times New Roman" w:cs="Times New Roman"/>
          <w:b/>
          <w:bCs/>
        </w:rPr>
        <w:t>2019</w:t>
      </w:r>
      <w:r>
        <w:rPr>
          <w:rFonts w:ascii="Times New Roman" w:eastAsia="Times New Roman" w:hAnsi="Times New Roman" w:cs="Times New Roman"/>
          <w:b/>
          <w:bCs/>
        </w:rPr>
        <w:t xml:space="preserve"> roku.</w:t>
      </w:r>
    </w:p>
    <w:p w:rsidR="00050A02" w:rsidRDefault="003A4415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68" w:after="0" w:line="346" w:lineRule="exact"/>
        <w:ind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Wstęp</w:t>
      </w:r>
    </w:p>
    <w:p w:rsidR="00050A02" w:rsidRPr="00584E7D" w:rsidRDefault="00F04C9E">
      <w:pPr>
        <w:spacing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iCs/>
          <w:sz w:val="18"/>
          <w:szCs w:val="18"/>
        </w:rPr>
        <w:t>Priorytetowym zadaniem gminy jest służenie mieszkańcom w sposób najskuteczniejszy w ramach posiadanych środków.</w:t>
      </w:r>
    </w:p>
    <w:p w:rsidR="00050A02" w:rsidRDefault="00F04C9E">
      <w:pPr>
        <w:spacing w:after="0" w:line="346" w:lineRule="exact"/>
        <w:ind w:firstLine="4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Aktywność organizacji pozarządowych oraz liderów środowiska lokalnego jest jednym z elementów efektywnego kierowania Gminą.</w:t>
      </w:r>
    </w:p>
    <w:p w:rsidR="00050A02" w:rsidRDefault="00F04C9E">
      <w:pPr>
        <w:spacing w:before="38" w:after="0" w:line="346" w:lineRule="exact"/>
        <w:ind w:firstLine="4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Podstawowymi korzyściami współpracy powinno być umacnianie w społeczności świadomości poczucia odpowiedzialności za siebie i swoje otoczenie, budowanie społeczeństwa obywatelskiego oraz wprowadzanie nowatorskich i bardziej efektywnych działań, dzięki dobremu rozpoznaniu występujących potrzeb. Program współpracy dotyczy organizacji pozarządowych posiadających osobowość prawną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nie wyłącznie organizacji pożytku publicznego.</w:t>
      </w:r>
    </w:p>
    <w:p w:rsidR="00050A02" w:rsidRDefault="00F04C9E">
      <w:pPr>
        <w:spacing w:before="38" w:after="0" w:line="346" w:lineRule="exact"/>
        <w:ind w:firstLine="4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Uznając duże znaczenie działań podejmowanych przez organizacje pozarządowe dla życia społeczności lokalnej, a także istotę rozwoju wzajemnych relacji między tymi organizacjami a administracją publiczną, Rada Miejska w Biskupcu uważa za celowe przyjęcie zasad współpracy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 xml:space="preserve"> pomiędzy samorządem Gminy, a w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organizacjami. Określając i realizując te zasady Gmina pragnie włączać organizacje pozarządowe w system demokracji lokalnej.</w:t>
      </w:r>
    </w:p>
    <w:p w:rsidR="00050A02" w:rsidRDefault="00F04C9E">
      <w:pPr>
        <w:spacing w:before="163" w:after="0" w:line="389" w:lineRule="exact"/>
        <w:ind w:left="3586" w:right="36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I Postanowienia ogólne</w:t>
      </w:r>
    </w:p>
    <w:p w:rsidR="00050A02" w:rsidRDefault="006F0B3D">
      <w:pPr>
        <w:spacing w:after="0" w:line="389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Ilekroć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 xml:space="preserve"> mowa jest o: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before="82" w:after="0" w:line="226" w:lineRule="exact"/>
        <w:ind w:right="53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Ustawie - rozumie się przez to Ustawę z dnia 24 kwietnia 2003 r. o działalności pożytku publicznego i o wolontariacie (Dz. U z 201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>6</w:t>
      </w:r>
      <w:r w:rsidR="00302A2F">
        <w:rPr>
          <w:rFonts w:ascii="Times New Roman" w:eastAsia="Times New Roman" w:hAnsi="Times New Roman" w:cs="Times New Roman"/>
          <w:sz w:val="18"/>
          <w:szCs w:val="18"/>
        </w:rPr>
        <w:t xml:space="preserve"> r.,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poz. 1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>817</w:t>
      </w:r>
      <w:r w:rsidR="00302A2F">
        <w:rPr>
          <w:rFonts w:ascii="Times New Roman" w:eastAsia="Times New Roman" w:hAnsi="Times New Roman" w:cs="Times New Roman"/>
          <w:sz w:val="18"/>
          <w:szCs w:val="18"/>
        </w:rPr>
        <w:t xml:space="preserve"> z </w:t>
      </w:r>
      <w:proofErr w:type="spellStart"/>
      <w:r w:rsidR="00302A2F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="00302A2F">
        <w:rPr>
          <w:rFonts w:ascii="Times New Roman" w:eastAsia="Times New Roman" w:hAnsi="Times New Roman" w:cs="Times New Roman"/>
          <w:sz w:val="18"/>
          <w:szCs w:val="18"/>
        </w:rPr>
        <w:t>. zm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ind w:right="3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Programie - rozumie się przez to Program Współpracy Gminy Biskupiec z Organizacjami Pozarządowymi oraz podmiotami, o których mowa w art. 3 ust. 3 ustawy z dnia 24 kwietnia 2003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r. o działalności pożytku publicznego i o wolontariacie na terenie Gminy 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Biskupiec na rok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Dotacji - rozumie się przez to dotację w znaczeniu przedstawionym w art. 2 pkt 1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Środkach publicznych - rozumie się przez to środki, o których mowa w art. 2 pkt 2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Wolontariuszu - rozumie się przez to wolontariusza w znaczeniu ustalonym w art. 2 pkt 3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Gminie - rozumie się przez to Gminę Biskupiec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Urzędzie - rozumie się przez to Urząd Miejski w Biskupcu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Podmiocie - rozumie się przez to podmioty wymienione w art. 3 ust. 3 Ustawy.</w:t>
      </w:r>
    </w:p>
    <w:p w:rsidR="00050A02" w:rsidRDefault="00F04C9E">
      <w:pPr>
        <w:spacing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Obszar współpracy Gminy i organizacji obejmuje w szczególności sferę zadań publicznych, o których mowa w art. 4 ust. 1 Ustawy.</w:t>
      </w:r>
    </w:p>
    <w:p w:rsidR="00050A02" w:rsidRDefault="003A4415">
      <w:pPr>
        <w:spacing w:after="0" w:line="240" w:lineRule="exact"/>
        <w:ind w:left="3595" w:right="36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120" w:after="0" w:line="470" w:lineRule="exact"/>
        <w:ind w:left="3595" w:right="362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II </w:t>
      </w:r>
    </w:p>
    <w:p w:rsidR="00050A02" w:rsidRDefault="00F04C9E">
      <w:pPr>
        <w:spacing w:before="120" w:after="0" w:line="470" w:lineRule="exact"/>
        <w:ind w:left="3595" w:right="362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Cel główny programu:</w:t>
      </w:r>
    </w:p>
    <w:p w:rsidR="00050A02" w:rsidRDefault="00F04C9E">
      <w:pPr>
        <w:spacing w:before="86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Głównym celem programu jest kształtowanie demokratycznego ładu społecznego w środowisku lokalnym, poprzez budowanie partnerstwa między administracją publiczną i organizacjami pozarządowymi. Służyć temu powinno wspieranie organizacji pozarządowych w realizacji ważnych celów społecznych.</w:t>
      </w:r>
    </w:p>
    <w:p w:rsidR="00584E7D" w:rsidRDefault="00584E7D">
      <w:pPr>
        <w:spacing w:before="86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F04C9E">
      <w:pPr>
        <w:spacing w:before="206" w:after="0" w:line="240" w:lineRule="auto"/>
        <w:ind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Cele szczegółowe programu:</w:t>
      </w:r>
    </w:p>
    <w:p w:rsidR="00050A02" w:rsidRDefault="00F04C9E" w:rsidP="008360D2">
      <w:pPr>
        <w:numPr>
          <w:ilvl w:val="0"/>
          <w:numId w:val="2"/>
        </w:numPr>
        <w:tabs>
          <w:tab w:val="left" w:pos="1061"/>
        </w:tabs>
        <w:spacing w:before="43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Umocnienie lokalnych działań, stworzenie warunków dla powstania inicjatyw i struktur funkcjonujących na rzecz lokalnej społeczności;</w:t>
      </w:r>
    </w:p>
    <w:p w:rsidR="00050A02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Zwiększenie wpływu sektora pozarządowego na kreowanie polityki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społeczno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="00C82F68">
        <w:rPr>
          <w:rFonts w:ascii="Times New Roman" w:eastAsia="Times New Roman" w:hAnsi="Times New Roman" w:cs="Times New Roman"/>
          <w:sz w:val="18"/>
          <w:szCs w:val="18"/>
        </w:rPr>
        <w:t>gospodarczej w Gminie Biskupiec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584E7D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Wzmacnianie w świadomości społecznej poczucia odpowiedzialności za wpływ na życie lokalnej wspólnoty;</w:t>
      </w:r>
    </w:p>
    <w:p w:rsidR="00050A02" w:rsidRPr="00584E7D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sz w:val="18"/>
          <w:szCs w:val="18"/>
        </w:rPr>
        <w:t>Zwiększenie procesu rozwiązywania lokalnych problemów przy udziale mieszańców;</w:t>
      </w:r>
    </w:p>
    <w:p w:rsidR="00584E7D" w:rsidRDefault="00F04C9E" w:rsidP="008360D2">
      <w:pPr>
        <w:numPr>
          <w:ilvl w:val="0"/>
          <w:numId w:val="2"/>
        </w:numPr>
        <w:tabs>
          <w:tab w:val="left" w:pos="1061"/>
        </w:tabs>
        <w:spacing w:before="34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Umożliwienie wczesnej identyfikacji potrzeb społecznych, co doprowadzi do pełniejszego ich zaspokajania, a tym samym do poprawy jakości życia mieszkańców;</w:t>
      </w:r>
    </w:p>
    <w:p w:rsidR="00050A02" w:rsidRPr="008360D2" w:rsidRDefault="00F04C9E" w:rsidP="008360D2">
      <w:pPr>
        <w:numPr>
          <w:ilvl w:val="0"/>
          <w:numId w:val="2"/>
        </w:numPr>
        <w:tabs>
          <w:tab w:val="left" w:pos="1061"/>
        </w:tabs>
        <w:spacing w:before="34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sz w:val="18"/>
          <w:szCs w:val="18"/>
        </w:rPr>
        <w:t>Otwarcie na innowacyjność, poprzez umożliwienie organizacjom pozarządowym indywidualnego</w:t>
      </w:r>
      <w:r w:rsidR="008360D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8360D2">
        <w:rPr>
          <w:rFonts w:ascii="Times New Roman" w:eastAsia="Times New Roman" w:hAnsi="Times New Roman" w:cs="Times New Roman"/>
          <w:sz w:val="18"/>
          <w:szCs w:val="18"/>
        </w:rPr>
        <w:t>wystąpienia z ofertą realizacji projektów konkretnych zadań publicznych, które obecnie prowadzone są przez samorząd;</w:t>
      </w:r>
    </w:p>
    <w:p w:rsidR="00050A02" w:rsidRDefault="00F04C9E" w:rsidP="008360D2">
      <w:pPr>
        <w:numPr>
          <w:ilvl w:val="0"/>
          <w:numId w:val="3"/>
        </w:numPr>
        <w:tabs>
          <w:tab w:val="left" w:pos="230"/>
        </w:tabs>
        <w:spacing w:before="10" w:after="0" w:line="35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Wzmocnienie wsparcia dla inicjatyw, zarówno indywidualnych mieszkańców, j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ak i organizacji pozarządowych, </w:t>
      </w:r>
      <w:r>
        <w:rPr>
          <w:rFonts w:ascii="Times New Roman" w:eastAsia="Times New Roman" w:hAnsi="Times New Roman" w:cs="Times New Roman"/>
          <w:sz w:val="18"/>
          <w:szCs w:val="18"/>
        </w:rPr>
        <w:t>podejmowanych w celu eliminowania negatywnych zjawisk, d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otykających społeczność lokalną;</w:t>
      </w:r>
    </w:p>
    <w:p w:rsidR="00050A02" w:rsidRDefault="00F04C9E" w:rsidP="008360D2">
      <w:pPr>
        <w:numPr>
          <w:ilvl w:val="0"/>
          <w:numId w:val="3"/>
        </w:numPr>
        <w:tabs>
          <w:tab w:val="left" w:pos="230"/>
        </w:tabs>
        <w:spacing w:before="5" w:after="0" w:line="35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Integracja podmiotów polityki lokalnej obejmujących swym zakresem sferę zadań publicznych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3A4415">
      <w:pPr>
        <w:spacing w:after="0" w:line="240" w:lineRule="exact"/>
        <w:ind w:left="3701" w:right="368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144" w:after="0" w:line="346" w:lineRule="exact"/>
        <w:ind w:left="3701" w:right="368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III </w:t>
      </w:r>
    </w:p>
    <w:p w:rsidR="00050A02" w:rsidRDefault="00F04C9E">
      <w:pPr>
        <w:spacing w:before="144" w:after="0" w:line="346" w:lineRule="exact"/>
        <w:ind w:left="3701" w:right="368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Zasady współpracy</w:t>
      </w:r>
    </w:p>
    <w:p w:rsidR="00A8361D" w:rsidRPr="00AF1CB3" w:rsidRDefault="00A8361D" w:rsidP="00A8361D">
      <w:pPr>
        <w:spacing w:before="144" w:after="0" w:line="346" w:lineRule="exact"/>
        <w:ind w:right="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Współpraca z organizacjami, mająca charakter finansowy oraz pozafinansowy odbywa się na nw. zasadach: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67" w:after="0" w:line="365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pomocniczości - </w:t>
      </w:r>
      <w:r>
        <w:rPr>
          <w:rFonts w:ascii="Times New Roman" w:eastAsia="Times New Roman" w:hAnsi="Times New Roman" w:cs="Times New Roman"/>
          <w:sz w:val="18"/>
          <w:szCs w:val="18"/>
        </w:rPr>
        <w:t>powierzanie organizacjom pozarządowym tych zadań, które mogą być zrealizowane efektywniej niż poprzez instytucje gminy,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62" w:after="0" w:line="365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suwerenności stron - </w:t>
      </w:r>
      <w:r>
        <w:rPr>
          <w:rFonts w:ascii="Times New Roman" w:eastAsia="Times New Roman" w:hAnsi="Times New Roman" w:cs="Times New Roman"/>
          <w:sz w:val="18"/>
          <w:szCs w:val="18"/>
        </w:rPr>
        <w:t>zachowanie autonomii i nie ingerowanie w wewnętrzne sprawy organizacji,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92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partnerstwa </w:t>
      </w:r>
      <w:r>
        <w:rPr>
          <w:rFonts w:ascii="Times New Roman" w:eastAsia="Times New Roman" w:hAnsi="Times New Roman" w:cs="Times New Roman"/>
          <w:sz w:val="18"/>
          <w:szCs w:val="18"/>
        </w:rPr>
        <w:t>- współpraca na równych prawach i na zasadzie dobrowolności udziału,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54" w:after="0" w:line="360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efektywności </w:t>
      </w:r>
      <w:r>
        <w:rPr>
          <w:rFonts w:ascii="Times New Roman" w:eastAsia="Times New Roman" w:hAnsi="Times New Roman" w:cs="Times New Roman"/>
          <w:sz w:val="18"/>
          <w:szCs w:val="18"/>
        </w:rPr>
        <w:t>- dążenie wszystkich zainteresowanych do osiągania najlepszych efektów realizując zadania publiczne przy danych środkach i możliwościach,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97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uczciwej konkurencji - </w:t>
      </w:r>
      <w:r>
        <w:rPr>
          <w:rFonts w:ascii="Times New Roman" w:eastAsia="Times New Roman" w:hAnsi="Times New Roman" w:cs="Times New Roman"/>
          <w:sz w:val="18"/>
          <w:szCs w:val="18"/>
        </w:rPr>
        <w:t>tworzenie przejrzystych kryteriów współpracy,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274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jawności - </w:t>
      </w:r>
      <w:r>
        <w:rPr>
          <w:rFonts w:ascii="Times New Roman" w:eastAsia="Times New Roman" w:hAnsi="Times New Roman" w:cs="Times New Roman"/>
          <w:sz w:val="18"/>
          <w:szCs w:val="18"/>
        </w:rPr>
        <w:t>stosowanie jawny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ch kryteriów finansowych i poza</w:t>
      </w:r>
      <w:r>
        <w:rPr>
          <w:rFonts w:ascii="Times New Roman" w:eastAsia="Times New Roman" w:hAnsi="Times New Roman" w:cs="Times New Roman"/>
          <w:sz w:val="18"/>
          <w:szCs w:val="18"/>
        </w:rPr>
        <w:t>finansowych.</w:t>
      </w:r>
    </w:p>
    <w:p w:rsidR="00050A02" w:rsidRDefault="003A4415">
      <w:pPr>
        <w:spacing w:after="0" w:line="240" w:lineRule="exact"/>
        <w:ind w:left="3552" w:right="356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ind w:left="3552" w:right="356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34" w:after="0" w:line="346" w:lineRule="exact"/>
        <w:ind w:left="3552" w:right="356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IV </w:t>
      </w:r>
    </w:p>
    <w:p w:rsidR="00050A02" w:rsidRDefault="008360D2">
      <w:pPr>
        <w:spacing w:before="34" w:after="0" w:line="346" w:lineRule="exact"/>
        <w:ind w:left="3552" w:right="35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Przedmiot współpracy</w:t>
      </w:r>
    </w:p>
    <w:p w:rsidR="00050A02" w:rsidRDefault="00F04C9E">
      <w:pPr>
        <w:tabs>
          <w:tab w:val="left" w:pos="206"/>
        </w:tabs>
        <w:spacing w:before="182" w:after="0" w:line="35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Przedmiotem Programu współpracy z organizacjami pozarządowymi oraz innymi podmiotami prowadzącymi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działalność pożytku publicznego jest:</w:t>
      </w:r>
    </w:p>
    <w:p w:rsidR="00050A02" w:rsidRDefault="00F04C9E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Realizacja zadań Gminy określonych w ustawach.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Współdziałanie przy rozwiązywaniu problemów lokalnej społeczności.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Identyfikacja potrzeb społecznych i określenie sposobu ich zaspokajania.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Zwiększenie efektywności działań kierowanych do mieszkańców Gminy Biskupiec.</w:t>
      </w:r>
    </w:p>
    <w:p w:rsidR="00050A02" w:rsidRDefault="00F04C9E">
      <w:pPr>
        <w:tabs>
          <w:tab w:val="left" w:pos="302"/>
        </w:tabs>
        <w:spacing w:before="110" w:after="0" w:line="346" w:lineRule="exact"/>
        <w:ind w:right="14" w:firstLine="8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Zakres zadań publicznych, zaliczanych do sfery pożytku publicznego, wymienia w sposób enumeratywny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art. 4 ust. 1 ustawy o działalności pożytku publicznego i wolontariacie, z dnia 24 kwietnia 2003 r. Należą do nich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zadania z zakresu: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43" w:after="0" w:line="360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pomocy społecznej, w tym pomo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cy rodzinie i osobom w trudnej </w:t>
      </w:r>
      <w:r>
        <w:rPr>
          <w:rFonts w:ascii="Times New Roman" w:eastAsia="Times New Roman" w:hAnsi="Times New Roman" w:cs="Times New Roman"/>
          <w:sz w:val="18"/>
          <w:szCs w:val="18"/>
        </w:rPr>
        <w:t>sytuacji życiowej oraz wyrównywania szans tych rodzin i osób;</w:t>
      </w:r>
    </w:p>
    <w:p w:rsidR="00050A02" w:rsidRDefault="00584E7D" w:rsidP="008360D2">
      <w:pPr>
        <w:numPr>
          <w:ilvl w:val="0"/>
          <w:numId w:val="7"/>
        </w:numPr>
        <w:tabs>
          <w:tab w:val="left" w:pos="835"/>
        </w:tabs>
        <w:spacing w:before="5" w:after="0" w:line="360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działalności charytatywnej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62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podtrzymywania tradycji narodowej, pielęgnowania polskości oraz rozwoju świadomości narodowej, obywatelskiej i kulturowej;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działalności </w:t>
      </w:r>
      <w:r w:rsidR="00584E7D">
        <w:rPr>
          <w:rFonts w:ascii="Times New Roman" w:eastAsia="Times New Roman" w:hAnsi="Times New Roman" w:cs="Times New Roman"/>
          <w:sz w:val="18"/>
          <w:szCs w:val="18"/>
        </w:rPr>
        <w:t>na rzecz mniejszości narodowych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58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ochrony i promocji zdrowia;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92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działania na rzecz osób niepełnosprawnych;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67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promocji zatrudnienia i aktywizacji zawodowej osób pozostających bez pracy i zagrożonych zwolnieniem z pracy;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i ochrony praw kobiet oraz działalność na rzecz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 równych praw kobiet i mężczyzn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Pr="00105DD0" w:rsidRDefault="00F04C9E" w:rsidP="008360D2">
      <w:pPr>
        <w:numPr>
          <w:ilvl w:val="0"/>
          <w:numId w:val="7"/>
        </w:numPr>
        <w:tabs>
          <w:tab w:val="left" w:pos="835"/>
        </w:tabs>
        <w:spacing w:before="24"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5DD0">
        <w:rPr>
          <w:rFonts w:ascii="Times New Roman" w:eastAsia="Times New Roman" w:hAnsi="Times New Roman" w:cs="Times New Roman"/>
          <w:sz w:val="18"/>
          <w:szCs w:val="18"/>
        </w:rPr>
        <w:t>działalności wspomagającej rozwój gospodarczy, w tym, rozwój przedsiębiorczości;</w:t>
      </w:r>
    </w:p>
    <w:p w:rsidR="00050A02" w:rsidRDefault="00584E7D" w:rsidP="008360D2">
      <w:pPr>
        <w:numPr>
          <w:ilvl w:val="0"/>
          <w:numId w:val="7"/>
        </w:numPr>
        <w:tabs>
          <w:tab w:val="left" w:pos="835"/>
        </w:tabs>
        <w:spacing w:before="10"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działalności wspomagaj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ącej rozwój wspólnot i społeczności lokalnych;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nauki, edukacji, oświaty i wychowania;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krajoznawstwa oraz wypoczynku dzieci i młodzieży;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kultury, sztuki, ochrony dóbr kultury i tradycji;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kultury fizycznej i sportu;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ekologii i ochrony zwierząt oraz ochrony dziedzictwa przyrodniczego;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porządku i bezpieczeństwa publicznego oraz przeciwdziałania patologiom społecznym;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wiedzy i umiejętności na rzecz obronności państwa;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48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i ochrony wolności i praw człowieka oraz swobód obywatelskich, a także działań wspomagających rozwój demokracji;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ratownictwa i ochrony ludności;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58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pomocy ofiarom katastrof, klęsk żywiołowych, konfliktów zbrojnych i wojen w kraju i za granicą;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87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i ochrony praw konsumentów;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67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działań n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a rzecz integracji europejskiej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oraz rozwijania kontaktów i współpracy między społeczeństwami;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promocji i organizacji wolontariatu;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29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działalności wspomagającej technicznie, szkoleniowo, informacyjnie lub finansowo organizacje pozarządowe oraz podmioty, o których mowa w art. 3 ust. 3, w zakresie określonym w pkt 1- 23.</w:t>
      </w:r>
    </w:p>
    <w:p w:rsidR="00050A02" w:rsidRDefault="003A4415" w:rsidP="008360D2">
      <w:pPr>
        <w:spacing w:after="0" w:line="240" w:lineRule="exact"/>
        <w:ind w:left="3125" w:right="31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96" w:after="0" w:line="346" w:lineRule="exact"/>
        <w:ind w:left="3125" w:right="313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V </w:t>
      </w:r>
    </w:p>
    <w:p w:rsidR="00050A02" w:rsidRDefault="008360D2">
      <w:pPr>
        <w:spacing w:before="96" w:after="0" w:line="346" w:lineRule="exact"/>
        <w:ind w:left="3125" w:right="31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Podmioty programu współpracy</w:t>
      </w:r>
    </w:p>
    <w:p w:rsidR="00050A02" w:rsidRDefault="00F04C9E">
      <w:pPr>
        <w:spacing w:before="125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Podmiotem Programu na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 rok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 jednej strony są organy Gminy Biskupiec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, a z drugiej strony </w:t>
      </w:r>
      <w:r>
        <w:rPr>
          <w:rFonts w:ascii="Times New Roman" w:eastAsia="Times New Roman" w:hAnsi="Times New Roman" w:cs="Times New Roman"/>
          <w:sz w:val="18"/>
          <w:szCs w:val="18"/>
        </w:rPr>
        <w:t>organizacje pozarządowe oraz podmioty wymienione w art. 3 ust. 3 ustawy o działalności pożytku publicznego i wolontariacie, prowadzące działalność pożytku publicznego na terenie Gminy Biskupiec lub dla jej mieszkańców.</w:t>
      </w: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73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</w:t>
      </w:r>
    </w:p>
    <w:p w:rsidR="00050A02" w:rsidRDefault="008360D2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Formy współpracy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Gmina realizuje zadania publiczne, o których mowa w Ustawie, we współpracy z organizacjami pozarządowymi i innymi podmiotami. Współpraca ta może odbywać się w następujących formach:</w:t>
      </w:r>
    </w:p>
    <w:p w:rsidR="00050A02" w:rsidRDefault="00F04C9E">
      <w:pPr>
        <w:numPr>
          <w:ilvl w:val="0"/>
          <w:numId w:val="9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powierzanie wykonania zadań publicznych</w:t>
      </w:r>
      <w:r w:rsidR="004A34E5">
        <w:rPr>
          <w:rFonts w:ascii="Times New Roman" w:eastAsia="Times New Roman" w:hAnsi="Times New Roman" w:cs="Times New Roman"/>
          <w:sz w:val="18"/>
          <w:szCs w:val="18"/>
        </w:rPr>
        <w:t xml:space="preserve"> wraz z udzieleniem dotacji na </w:t>
      </w:r>
      <w:r>
        <w:rPr>
          <w:rFonts w:ascii="Times New Roman" w:eastAsia="Times New Roman" w:hAnsi="Times New Roman" w:cs="Times New Roman"/>
          <w:sz w:val="18"/>
          <w:szCs w:val="18"/>
        </w:rPr>
        <w:t>finansowanie ich realizacji,</w:t>
      </w:r>
    </w:p>
    <w:p w:rsidR="00050A02" w:rsidRDefault="00F04C9E">
      <w:pPr>
        <w:numPr>
          <w:ilvl w:val="0"/>
          <w:numId w:val="9"/>
        </w:numPr>
        <w:tabs>
          <w:tab w:val="left" w:pos="216"/>
        </w:tabs>
        <w:spacing w:before="182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wspieranie wykonywania zadań publicznych poprzez udzielanie dotacji na dofinansowanie ich realizacji.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4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Powierzanie oraz wspieranie realizacji zadań publicznych odbywa się po przeprowadzeniu otwartego konkursu ofert w oparciu o przepisy Ustawy i wydawane na jej podstawie przepisy wykonawcze.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Gmina, organizacje pozarządowe i podmioty, powinny wzajemnie informować się o planowanych kierunkach działania poprzez: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38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organizowanie spotkań dotyczących ogólnych zasad współpracy i konkretnych zagadnień związanych z działalnością statutową;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9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organizowanie szkoleń w związku ze zmianą przepisów prawnych, które określają sferę zadań publicznych;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0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utrzymywanie bieżących kontaktów;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4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konsultowanie projektów aktów normatywnych dotyczących działalności statutowej;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0" w:after="0" w:line="374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publikowanie informacji o zadaniach publicznych, mających priorytetowe znaczenie dla Gminy, w Biuletynie </w:t>
      </w:r>
      <w:r w:rsidR="00635D7C">
        <w:rPr>
          <w:rFonts w:ascii="Times New Roman" w:eastAsia="Times New Roman" w:hAnsi="Times New Roman" w:cs="Times New Roman"/>
          <w:sz w:val="18"/>
          <w:szCs w:val="18"/>
        </w:rPr>
        <w:t xml:space="preserve">Informacyjnym </w:t>
      </w:r>
      <w:r>
        <w:rPr>
          <w:rFonts w:ascii="Times New Roman" w:eastAsia="Times New Roman" w:hAnsi="Times New Roman" w:cs="Times New Roman"/>
          <w:sz w:val="18"/>
          <w:szCs w:val="18"/>
        </w:rPr>
        <w:t>Urzędu Miejskie</w:t>
      </w:r>
      <w:r w:rsidR="00584E7D">
        <w:rPr>
          <w:rFonts w:ascii="Times New Roman" w:eastAsia="Times New Roman" w:hAnsi="Times New Roman" w:cs="Times New Roman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z w:val="18"/>
          <w:szCs w:val="18"/>
        </w:rPr>
        <w:t>, w Biuletynie Informacji Publicznej oraz na tablicy ogłoszeń w Urzędzie;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4" w:after="0" w:line="374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przekazywanie przez organizacje informacji o przewidywanych do realizacji lub realizowanych w danym roku zadaniach sfery publicznej.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10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Tworzenie wspólnych zespołów zadaniowych o charakterze doradczym i inicjatywnym, które może nastąpić w sytuacji zaistniałej potrzeby z inicjatywy zainteresowanego podmiotu w celu: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projektów uchwał Rady Miejskiej w Biskupcu w sprawach dotyczących działalności pożytku publicznego;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before="5"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konsultowania wybranych zadań publicznych, które mogą być realizowane w danym roku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opinii w sprawach związanych z Programem;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sprawozdania z realizacji Programu.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216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Inne formy wsparcia mogą obejmować w szczególności: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62" w:after="0" w:line="350" w:lineRule="exact"/>
        <w:ind w:right="1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pomocy przy organizowaniu spotkań otwartych przez organizacje, których tematyka wiąże się z Programem, np. przez możliwość nieodpłatnego udostępnienia lokalu, środków technicznych itp.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8" w:after="0" w:line="341" w:lineRule="exact"/>
        <w:ind w:right="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pomocy w pozyskiwaniu środków finansowych na realizację zadań publicznych z innych źródeł niż dotacja Gminy Biskupiec;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8" w:after="0" w:line="341" w:lineRule="exact"/>
        <w:ind w:right="1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rekomendacji organizacjom współpracującym z Gminą, które ubiegają się o dofinansowanie z innych źródeł;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Pomoc w nawiązywaniu kontaktów międzynarodowych i pomoc w pozyskiwaniu partn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erów zagranicznych do projektów;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Zachęcanie prywatnych przedsiębiorców do sponsorowania najlepszych projektów organizacji pozarządowych lub podmiotów;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38" w:after="0" w:line="346" w:lineRule="exact"/>
        <w:ind w:right="1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Organizację lub współudział samorządu Gminy w organizacji szkoleń, konferencji, forum wymiany doświadczeń, w celu podniesienia sprawności funkcjonowania organizacji;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Nieodpłatne udostępnienie materiałów związanych ze wspieraniem oraz powierzaniem wykonania zadań publicznych, których realizacja odbywa się w drodze konkursu ofert;</w:t>
      </w:r>
    </w:p>
    <w:p w:rsidR="00584E7D" w:rsidRDefault="00F04C9E" w:rsidP="00584E7D">
      <w:pPr>
        <w:numPr>
          <w:ilvl w:val="0"/>
          <w:numId w:val="12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Promocję działalności organizacji uczest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niczących w realizacji Programu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Pr="00584E7D" w:rsidRDefault="00F04C9E" w:rsidP="00584E7D">
      <w:pPr>
        <w:numPr>
          <w:ilvl w:val="0"/>
          <w:numId w:val="12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584E7D">
        <w:rPr>
          <w:rFonts w:ascii="Times New Roman" w:eastAsia="Times New Roman" w:hAnsi="Times New Roman" w:cs="Times New Roman"/>
          <w:sz w:val="18"/>
          <w:szCs w:val="18"/>
        </w:rPr>
        <w:t>Umożliwienie organizacjom korzystania z preferencyjnych zasad uzyskiwania lokali na działalność.</w:t>
      </w: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VII</w:t>
      </w:r>
    </w:p>
    <w:p w:rsidR="00050A02" w:rsidRDefault="00F04C9E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Warunki ubiegania się o dotację z budżetu Gminy</w:t>
      </w:r>
    </w:p>
    <w:p w:rsidR="00050A02" w:rsidRDefault="00F04C9E">
      <w:pPr>
        <w:tabs>
          <w:tab w:val="left" w:pos="245"/>
        </w:tabs>
        <w:spacing w:before="197" w:after="0" w:line="346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Zadania do wykonania organizacjom pozarządowym zlecane będą w oparciu o ustawy: o działalności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pożytku publicznego i o wolontariacie, o finansach publicznych i o zamówieniach publicznych oraz na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podstawie przepisów wykonawczych do tych ustaw, według następujących kryteriów:</w:t>
      </w:r>
    </w:p>
    <w:p w:rsidR="00050A02" w:rsidRDefault="00F04C9E">
      <w:pPr>
        <w:numPr>
          <w:ilvl w:val="0"/>
          <w:numId w:val="14"/>
        </w:numPr>
        <w:tabs>
          <w:tab w:val="left" w:pos="298"/>
        </w:tabs>
        <w:spacing w:before="29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 budżetu gminy mogą być udzielane dotacje na cele publiczne związane z realizacją zadań własnych Gminy.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9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Prawo ubiegania się o dotację przysługuje podmiotom nie zaliczonym do sektora finansów publicznych i nie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działających w celu osiągnięcia zysku.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Postępowanie o udzielenie dotacji prowadzone jest w trybie jawnego wyboru najkorzystniejszej oferty w oparciu o zasadę powszechności, jawności, uczciwej konkurencji i formy pisemnej postępowania.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 wnioskujący o przyznanie środków publicznych na realizację wyodrębnionego zadania powinien przedstawić ofertę wykonania zadania z zasadami uczciwej konkurencji gwarantującą wykonanie zadania w sposób efektywny, oszczędny terminowy.</w:t>
      </w:r>
    </w:p>
    <w:p w:rsidR="00050A02" w:rsidRDefault="00F04C9E">
      <w:pPr>
        <w:numPr>
          <w:ilvl w:val="0"/>
          <w:numId w:val="15"/>
        </w:numPr>
        <w:tabs>
          <w:tab w:val="left" w:pos="2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Wzór oferty realizacji zadania publicznego, ramowy wzór umowy o wykonanie zadania publicznego i wzór sprawozdania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 wykonania tego zadania określa rozporządzenie Ministra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Rodziny,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Pracy i Polityki Społecznej z dnia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17.08.2016 r., w sprawie wzorów ofert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i ramow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 wzorów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um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ów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dotyczących realizacji zada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publiczn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oraz wzor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ów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sprawozda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 wykonania t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zada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( Dz. U z 201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6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poz.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1300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  <w:r w:rsidR="00105DD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p w:rsidR="00050A02" w:rsidRPr="00AF1CB3" w:rsidRDefault="00F04C9E">
      <w:pPr>
        <w:numPr>
          <w:ilvl w:val="0"/>
          <w:numId w:val="15"/>
        </w:numPr>
        <w:tabs>
          <w:tab w:val="left" w:pos="226"/>
        </w:tabs>
        <w:spacing w:before="29" w:after="0" w:line="341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Podmiot ubiegający się o dotację składa ofertę 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w Sekretariacie Urzędu  Miejskiego w Biskupcu.</w:t>
      </w:r>
    </w:p>
    <w:p w:rsidR="00050A02" w:rsidRPr="00AF1CB3" w:rsidRDefault="00F04C9E">
      <w:pPr>
        <w:numPr>
          <w:ilvl w:val="0"/>
          <w:numId w:val="15"/>
        </w:numPr>
        <w:tabs>
          <w:tab w:val="left" w:pos="226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Publicznego otwarcia ofert dokonuje Burmistrz lub przewodniczący powołanej Komisji. Przy otwarciu ofert mogą być obecne wszystkie podmioty ubiegające się o dotację.</w:t>
      </w:r>
    </w:p>
    <w:p w:rsidR="00050A02" w:rsidRDefault="00F04C9E">
      <w:pPr>
        <w:numPr>
          <w:ilvl w:val="0"/>
          <w:numId w:val="15"/>
        </w:numPr>
        <w:tabs>
          <w:tab w:val="left" w:pos="2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Zatwierdzenie oferty jest podstawą do zawarcia umowy na wykonanie zadania i otrzymania dotacji w terminie uzgodnionym przez strony.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Podmioty, które otrzymały dotacje obowiązane są do realizacji zadania z należytą starannością z uwzględnieniem przepisów ustawy o zamówieniach publicznych.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trakcie wykonywania zadania zleconego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jak i po jego realizacji Burmistrz lub wyznaczeni przez niego pracownicy obowiązani są do dokonywania okresowej kontroli wykonania zadania w zakresie zgodności z umową, celowości ponoszonych wydatków, rzetelności i gospodarności.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 wykonujący zlecone zadanie udostępnia kontrolującemu wszelką dokumentację związaną z jego realizacją.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Sprawozdanie merytoryczne i finansowe z realizacji zadania publicznego, określonego w umowie należy sporządzić w terminie 30 dni po zrealizowaniu zadania.</w:t>
      </w:r>
    </w:p>
    <w:p w:rsidR="00050A02" w:rsidRDefault="00F04C9E">
      <w:pPr>
        <w:tabs>
          <w:tab w:val="left" w:pos="245"/>
        </w:tabs>
        <w:spacing w:before="34" w:after="0" w:line="341" w:lineRule="exact"/>
        <w:ind w:right="1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Tryb postępowania o udzielenie dotacji, sposób jej rozliczania oraz sposób kontroli wykonania zleconego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br/>
        <w:t xml:space="preserve">zadania określa </w:t>
      </w:r>
      <w:r w:rsidR="00AF1CB3" w:rsidRPr="00AF1CB3">
        <w:rPr>
          <w:rFonts w:ascii="Times New Roman" w:eastAsia="Times New Roman" w:hAnsi="Times New Roman" w:cs="Times New Roman"/>
          <w:sz w:val="18"/>
          <w:szCs w:val="18"/>
        </w:rPr>
        <w:t>ustawa o działalności pożytku publicznego i o wolontariacie.</w:t>
      </w:r>
      <w:r w:rsidR="00AF1CB3">
        <w:rPr>
          <w:rFonts w:ascii="Times New Roman" w:eastAsia="Times New Roman" w:hAnsi="Times New Roman" w:cs="Times New Roman"/>
          <w:strike/>
          <w:sz w:val="18"/>
          <w:szCs w:val="18"/>
        </w:rPr>
        <w:t xml:space="preserve"> </w:t>
      </w: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VIII</w:t>
      </w:r>
    </w:p>
    <w:p w:rsidR="00050A02" w:rsidRDefault="00F04C9E">
      <w:pPr>
        <w:spacing w:before="182" w:after="0" w:line="240" w:lineRule="auto"/>
        <w:ind w:left="32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Lista zagadnień priorytetowych</w:t>
      </w:r>
    </w:p>
    <w:p w:rsidR="00050A02" w:rsidRDefault="00F04C9E" w:rsidP="00F04C9E">
      <w:pPr>
        <w:spacing w:before="43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 Rada Miejska, na podstawie zdiagnozowanych potrzeb Gminy, a także na podstawie dotychczasowego przebiegu współpracy z organizacjami uznaje, że do zagadnień priorytetowych, plano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 xml:space="preserve">wanych do realizacji w roku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przez partnerów programu, należą: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before="82" w:after="0" w:line="437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lastRenderedPageBreak/>
        <w:t>wspieranie stowarzyszeń ubiegających się o pozyskanie funduszy ze źródeł zewnętrznych,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powszechne zajęcia sportowe oraz rozwój bazy sportowej dla dzieci i młodzieży,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przedsięwzięcia kulturalne,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działalność wspomagająca techniczn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ie, szkoleniowo i informacyjnie,</w:t>
      </w:r>
    </w:p>
    <w:p w:rsidR="001B3957" w:rsidRPr="00AF1CB3" w:rsidRDefault="00105DD0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usługi opiekuńcze,</w:t>
      </w:r>
    </w:p>
    <w:p w:rsidR="001B3957" w:rsidRPr="00AF1CB3" w:rsidRDefault="00105DD0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="001B3957" w:rsidRPr="00AF1CB3">
        <w:rPr>
          <w:rFonts w:ascii="Times New Roman" w:eastAsia="Times New Roman" w:hAnsi="Times New Roman" w:cs="Times New Roman"/>
          <w:sz w:val="18"/>
          <w:szCs w:val="18"/>
        </w:rPr>
        <w:t>owożenie osób niepełnosprawnych w celu realizacji obowiązku szkolnego i obowiązku nauki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F04C9E" w:rsidP="00F04C9E">
      <w:pPr>
        <w:spacing w:before="139" w:after="0" w:line="35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Lista zagadnień wymienionych w pkt 1 informuje partnerów Programu o podstawowych priory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tetowych działaniach na rok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>, jednak nie stanowi jedynego kryterium podjęcia współpracy.</w:t>
      </w:r>
    </w:p>
    <w:p w:rsidR="00050A02" w:rsidRDefault="00F04C9E" w:rsidP="00F04C9E">
      <w:pPr>
        <w:spacing w:before="149" w:after="0" w:line="35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Cs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Organizacje z własnej inicjatywy mogą złożyć ofertę realizacji zadań publicznych, także tych, które są realizowane dotychczas w inny sposób, w tym przez organy administracji publicznej. W zakresie rozpatrzenia takiej oferty stosuje się odpowiednio przepisy ustawy.</w:t>
      </w:r>
    </w:p>
    <w:p w:rsidR="00050A02" w:rsidRDefault="003A4415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after="0" w:line="466" w:lineRule="exact"/>
        <w:ind w:left="39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IX</w:t>
      </w:r>
    </w:p>
    <w:p w:rsidR="00087129" w:rsidRPr="00087129" w:rsidRDefault="00F04C9E" w:rsidP="00087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highlight w:val="yellow"/>
          <w:lang w:eastAsia="en-US"/>
        </w:rPr>
      </w:pPr>
      <w:r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Organy i podmioty realizujące „Program Współpracy" i o</w:t>
      </w:r>
      <w:r w:rsidR="008360D2"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dpowiadające za jego realizację</w:t>
      </w:r>
      <w:r w:rsidR="00087129" w:rsidRPr="0008712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87129" w:rsidRPr="0008712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oraz sposób realizacji programu</w:t>
      </w:r>
    </w:p>
    <w:p w:rsidR="00050A02" w:rsidRPr="00087129" w:rsidRDefault="003A4415" w:rsidP="00087129">
      <w:pPr>
        <w:spacing w:before="5" w:after="0" w:line="466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Pr="00087129" w:rsidRDefault="00087129" w:rsidP="00F04C9E">
      <w:pPr>
        <w:spacing w:after="0" w:line="466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1. </w:t>
      </w:r>
      <w:r w:rsidR="00F04C9E" w:rsidRPr="00087129">
        <w:rPr>
          <w:rFonts w:ascii="Times New Roman" w:eastAsia="Times New Roman" w:hAnsi="Times New Roman" w:cs="Times New Roman"/>
          <w:sz w:val="18"/>
          <w:szCs w:val="18"/>
        </w:rPr>
        <w:t>Za realizację Programu ze strony Gminy Biskupiec, odpowiadają:</w:t>
      </w:r>
    </w:p>
    <w:p w:rsidR="00050A02" w:rsidRPr="00087129" w:rsidRDefault="00105DD0" w:rsidP="00F04C9E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1) Rada Miejska i jej komisje </w:t>
      </w:r>
      <w:r w:rsidR="00F04C9E" w:rsidRPr="00087129">
        <w:rPr>
          <w:rFonts w:ascii="Times New Roman" w:eastAsia="Times New Roman" w:hAnsi="Times New Roman" w:cs="Times New Roman"/>
          <w:sz w:val="18"/>
          <w:szCs w:val="18"/>
        </w:rPr>
        <w:t>w zakresie: uchwalenia rocznego programu współpracy z organizacjami pozarządowymi, utrzymywania kontaktów z liderami organizacji pozarządowych (zap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>raszanie na posiedzenia Komisji</w:t>
      </w:r>
      <w:r w:rsidR="00F04C9E" w:rsidRPr="00087129">
        <w:rPr>
          <w:rFonts w:ascii="Times New Roman" w:eastAsia="Times New Roman" w:hAnsi="Times New Roman" w:cs="Times New Roman"/>
          <w:sz w:val="18"/>
          <w:szCs w:val="18"/>
        </w:rPr>
        <w:t xml:space="preserve"> stosownie do omawianych materiałów);</w:t>
      </w:r>
    </w:p>
    <w:p w:rsidR="00050A02" w:rsidRPr="00087129" w:rsidRDefault="00F04C9E" w:rsidP="00F04C9E">
      <w:pPr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2) Burmistrz Biskupca w zakresie: wyznaczenia pracownika do współpracy z organizacjami pozarządowymi, dysponowania środkami wydzielonymi w budżecie na współprac</w:t>
      </w:r>
      <w:r w:rsidR="00105DD0" w:rsidRPr="00087129">
        <w:rPr>
          <w:rFonts w:ascii="Times New Roman" w:eastAsia="Times New Roman" w:hAnsi="Times New Roman" w:cs="Times New Roman"/>
          <w:sz w:val="18"/>
          <w:szCs w:val="18"/>
        </w:rPr>
        <w:t>ę z organizacjami pozarządowymi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 zgodnie z obowiązującymi przepisami oraz reali</w:t>
      </w:r>
      <w:r w:rsidR="00105DD0" w:rsidRPr="00087129">
        <w:rPr>
          <w:rFonts w:ascii="Times New Roman" w:eastAsia="Times New Roman" w:hAnsi="Times New Roman" w:cs="Times New Roman"/>
          <w:sz w:val="18"/>
          <w:szCs w:val="18"/>
        </w:rPr>
        <w:t xml:space="preserve">zacja innych 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zadań określonych w </w:t>
      </w:r>
      <w:r w:rsidR="0075644D" w:rsidRPr="00087129">
        <w:rPr>
          <w:rFonts w:ascii="Times New Roman" w:eastAsia="Times New Roman" w:hAnsi="Times New Roman" w:cs="Times New Roman"/>
          <w:sz w:val="18"/>
          <w:szCs w:val="18"/>
        </w:rPr>
        <w:t>Programie</w:t>
      </w:r>
      <w:r w:rsidR="001B3957" w:rsidRPr="0008712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87129" w:rsidRPr="00087129" w:rsidRDefault="00087129" w:rsidP="0008712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highlight w:val="yellow"/>
          <w:lang w:eastAsia="en-US"/>
        </w:rPr>
      </w:pP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2. Referaty Urzędu Miejskiego oraz miejskie jednostki organizacyjne prowadzą bezpośrednią współpracę z organizacjami pozarządowymi, realizując założenia programu współpracy, w obszarach swojego działania, która w szczególności polega m.in. na: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a)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przygotowaniu i prowadzeniu konkursów ofert dla organizacji pozarządowych na realizację zadań publicznych,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b)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 xml:space="preserve">udziale przedstawicieli Urzędu Miejskiego i miejskich jednostek organizacyjnych 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w spotkaniach i szkoleniach w zakresie wzajemnej współpracy z organizacjami pozarządowymi,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c)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Zapewnianiu środków finansowych na ich realizację poprzez umieszczenie w projektach budżetu,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a)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sporządzają i rozliczają umowy, prowadzą nadzór merytoryczny i kontrolę nad wykonywanymi zadaniami,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b)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prowadzą konsultacje projektów aktów normatywnych z organizacjami pozarządowymi, w zakresie ich działalności statutowej zgodnie z przedmiotem projektu.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3. Koordynatorem współpracy Gminy Biskupiec z organizacjami pozarządowymi jest kierownik Referatu Promocji Inwestycyjnej i Współpracy Zagranicznej oraz JRP1.</w:t>
      </w:r>
    </w:p>
    <w:p w:rsidR="00050A02" w:rsidRDefault="003A4415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87129" w:rsidRDefault="00087129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87129" w:rsidRDefault="00087129" w:rsidP="00FF01B6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87129" w:rsidRDefault="00087129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before="9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</w:t>
      </w:r>
    </w:p>
    <w:p w:rsidR="00050A02" w:rsidRDefault="00F04C9E" w:rsidP="008360D2">
      <w:pPr>
        <w:spacing w:before="134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6A57">
        <w:rPr>
          <w:rFonts w:ascii="Times New Roman" w:eastAsia="Times New Roman" w:hAnsi="Times New Roman" w:cs="Times New Roman"/>
          <w:b/>
          <w:bCs/>
          <w:sz w:val="18"/>
          <w:szCs w:val="18"/>
        </w:rPr>
        <w:t>Informacja o sposobie tworzenia programu oraz o przebiegu konsultacji</w:t>
      </w:r>
    </w:p>
    <w:p w:rsidR="00FF01B6" w:rsidRPr="00DD6A57" w:rsidRDefault="00FF01B6" w:rsidP="008360D2">
      <w:pPr>
        <w:spacing w:before="134"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Pr="00DD6A57" w:rsidRDefault="00F04C9E" w:rsidP="00F04C9E">
      <w:pPr>
        <w:pStyle w:val="Akapitzlist"/>
        <w:numPr>
          <w:ilvl w:val="0"/>
          <w:numId w:val="8"/>
        </w:numPr>
        <w:tabs>
          <w:tab w:val="left" w:pos="1061"/>
        </w:tabs>
        <w:spacing w:before="158" w:after="0" w:line="350" w:lineRule="exact"/>
        <w:ind w:left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6A57">
        <w:rPr>
          <w:rFonts w:ascii="Times New Roman" w:eastAsia="Times New Roman" w:hAnsi="Times New Roman" w:cs="Times New Roman"/>
          <w:sz w:val="18"/>
          <w:szCs w:val="18"/>
        </w:rPr>
        <w:t>Niniejszy program został uchwalony po konsultacjach przeprowadzonych w sposób określony w uchwale nr XXVI/161/12 Rady Miejskiej w Biskupcu z dnia 04 grudnia 2012 r. w sprawie uchwalenia „Regulaminu konsultowania z organizacjami pozarządowymi i podmiotami, o których mowa w art. 3 ust. 3 o działalności pożytku publicznego i o wolontariacie</w:t>
      </w:r>
      <w:r w:rsidR="00FC0A90" w:rsidRPr="00DD6A57">
        <w:rPr>
          <w:rFonts w:ascii="Times New Roman" w:eastAsia="Times New Roman" w:hAnsi="Times New Roman" w:cs="Times New Roman"/>
          <w:sz w:val="18"/>
          <w:szCs w:val="18"/>
        </w:rPr>
        <w:t>, projektów aktów prawa miejscowego w dziedzinach dotyczących działalności statutowej tych organizacji</w:t>
      </w:r>
      <w:r w:rsidR="00873FDE" w:rsidRPr="00DD6A57">
        <w:rPr>
          <w:rFonts w:ascii="Times New Roman" w:eastAsia="Times New Roman" w:hAnsi="Times New Roman" w:cs="Times New Roman"/>
          <w:sz w:val="18"/>
          <w:szCs w:val="18"/>
        </w:rPr>
        <w:t>”</w:t>
      </w:r>
      <w:r w:rsidRPr="00DD6A5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F04C9E" w:rsidP="00F04C9E">
      <w:pPr>
        <w:numPr>
          <w:ilvl w:val="0"/>
          <w:numId w:val="8"/>
        </w:numPr>
        <w:tabs>
          <w:tab w:val="left" w:pos="1061"/>
        </w:tabs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Celem uzyskania ewentualnych uwag i opinii projekt programu został zamieszczony na stronie Internetowej Urzędu Miejskiego oraz na tablicy ogłoszeń Urzędu Miejskiego.</w:t>
      </w:r>
    </w:p>
    <w:p w:rsidR="00050A02" w:rsidRDefault="003A4415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before="211"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XI</w:t>
      </w:r>
    </w:p>
    <w:p w:rsidR="00050A02" w:rsidRDefault="00F04C9E" w:rsidP="008360D2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Tryb powoływania i zasady działania </w:t>
      </w:r>
      <w:r w:rsidRPr="00AF1CB3">
        <w:rPr>
          <w:rFonts w:ascii="Times New Roman" w:eastAsia="Times New Roman" w:hAnsi="Times New Roman" w:cs="Times New Roman"/>
          <w:b/>
          <w:bCs/>
          <w:sz w:val="18"/>
          <w:szCs w:val="18"/>
        </w:rPr>
        <w:t>komisji konkursowych do opiniowania ofert w otwartych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konkursach ofert</w:t>
      </w:r>
    </w:p>
    <w:p w:rsidR="00F04C9E" w:rsidRDefault="00F04C9E" w:rsidP="00F04C9E">
      <w:pPr>
        <w:spacing w:before="139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43" w:after="0" w:line="259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Oferty rozpatruje właściwa komisja konkursowa powołana zarządzeniem Burmistrza, która </w:t>
      </w:r>
      <w:r w:rsidR="00087129">
        <w:rPr>
          <w:rFonts w:ascii="Times New Roman" w:eastAsia="Times New Roman" w:hAnsi="Times New Roman" w:cs="Times New Roman"/>
          <w:sz w:val="18"/>
          <w:szCs w:val="18"/>
        </w:rPr>
        <w:t xml:space="preserve">powołana zostaje w celu opiniowania złożonych ofert. 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25" w:after="0" w:line="264" w:lineRule="exact"/>
        <w:ind w:right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skład komisji konkursowej wchodzą przedstawiciele Burmistrza oraz przedstawiciele organizacji pożytku publicznego lub podmiotów wymienionych w art. 3 ust. 3, z wyłączeniem osób reprezentujących organizacje biorące udział w konkursie.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24"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Przedstawicieli organizacji pożytku publicznego wybiera się spośród zgłoszonych wcześniej kandydatur.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Komisja powoływana jest na okres obowiązywania niniejszej uchwały.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posiedzeniu komisji konkursowej mogą brać udział eksperci z głosem doradczym.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96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 zebraniu indywidualnych opinii wobec wszystkich ofert, komisja </w:t>
      </w:r>
      <w:r w:rsidR="00087129">
        <w:rPr>
          <w:rFonts w:ascii="Times New Roman" w:eastAsia="Times New Roman" w:hAnsi="Times New Roman" w:cs="Times New Roman"/>
          <w:sz w:val="18"/>
          <w:szCs w:val="18"/>
        </w:rPr>
        <w:t xml:space="preserve">wspólnie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wypracowuje </w:t>
      </w:r>
      <w:r w:rsidR="00087129">
        <w:rPr>
          <w:rFonts w:ascii="Times New Roman" w:eastAsia="Times New Roman" w:hAnsi="Times New Roman" w:cs="Times New Roman"/>
          <w:sz w:val="18"/>
          <w:szCs w:val="18"/>
        </w:rPr>
        <w:t xml:space="preserve">opinie dla ofert i </w:t>
      </w:r>
      <w:r w:rsidR="00FF01B6">
        <w:rPr>
          <w:rFonts w:ascii="Times New Roman" w:eastAsia="Times New Roman" w:hAnsi="Times New Roman" w:cs="Times New Roman"/>
          <w:sz w:val="18"/>
          <w:szCs w:val="18"/>
        </w:rPr>
        <w:t>przedstawia je Burmistrzowi.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25" w:after="0" w:line="264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przypadku, kiedy organizacje otrzymały dotację w wysokości niższej niż wnioskowana, konieczne jest dokonanie uzgodnień, których celem jest doprecyzowanie warunków i zakresu realizacji zadania.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Informacje o złożonych ofertach oraz o ofertach niespełniających wymogów formalnych, jak również o odmowie lub udzieleniu dotacji na realizację zadań, będą podane do publicznej wiadomości w formie wykazu umieszczonego na stronie internetowej Urzędu, w Biuletynie Informacji Publicznej oraz na tablicy ogłoszeń Urzędu.</w:t>
      </w:r>
    </w:p>
    <w:p w:rsidR="00087129" w:rsidRDefault="00087129" w:rsidP="00087129">
      <w:p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87129" w:rsidRDefault="00087129" w:rsidP="00087129">
      <w:p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87129" w:rsidRPr="00087129" w:rsidRDefault="00087129" w:rsidP="00087129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sz w:val="18"/>
          <w:szCs w:val="18"/>
        </w:rPr>
        <w:t>Rozdział XII</w:t>
      </w:r>
    </w:p>
    <w:p w:rsidR="00087129" w:rsidRPr="00087129" w:rsidRDefault="00087129" w:rsidP="00087129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sz w:val="18"/>
          <w:szCs w:val="18"/>
        </w:rPr>
        <w:t xml:space="preserve">Sposób oceny realizacji programu </w:t>
      </w:r>
    </w:p>
    <w:p w:rsidR="00087129" w:rsidRPr="00087129" w:rsidRDefault="00087129" w:rsidP="00087129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87129" w:rsidRPr="00087129" w:rsidRDefault="00087129" w:rsidP="00087129">
      <w:pPr>
        <w:numPr>
          <w:ilvl w:val="0"/>
          <w:numId w:val="18"/>
        </w:num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Burmistrz w terminie do dnia 31 maja 2020 r. przedłoży Radzie Miejskiej sprawozdanie z realizacji Programu oraz opublikuje sprawozdanie w Biuletynie Informacji Publicznej.</w:t>
      </w:r>
    </w:p>
    <w:p w:rsidR="00087129" w:rsidRPr="00087129" w:rsidRDefault="00087129" w:rsidP="00087129">
      <w:pPr>
        <w:numPr>
          <w:ilvl w:val="0"/>
          <w:numId w:val="18"/>
        </w:num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Sprawozdanie będzie zawierało co najmniej:</w:t>
      </w:r>
    </w:p>
    <w:p w:rsidR="00087129" w:rsidRPr="00087129" w:rsidRDefault="00087129" w:rsidP="00087129">
      <w:p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-informację o podmiotach</w:t>
      </w:r>
      <w:r w:rsidR="00FF01B6" w:rsidRPr="00FF01B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 którym zlecono realizację zadania publicznego wraz z kwotą udzielonej dotacji i przeznaczeniem,</w:t>
      </w:r>
    </w:p>
    <w:p w:rsidR="00087129" w:rsidRPr="00087129" w:rsidRDefault="00087129" w:rsidP="00087129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kern w:val="3"/>
          <w:sz w:val="18"/>
          <w:szCs w:val="18"/>
        </w:rPr>
        <w:t xml:space="preserve">-informacje o </w:t>
      </w:r>
      <w:r w:rsidRPr="00087129">
        <w:rPr>
          <w:rFonts w:ascii="Times New Roman" w:eastAsia="Times New Roman" w:hAnsi="Times New Roman" w:cs="Times New Roman"/>
          <w:b/>
          <w:spacing w:val="-4"/>
          <w:kern w:val="3"/>
          <w:sz w:val="18"/>
          <w:szCs w:val="18"/>
        </w:rPr>
        <w:t xml:space="preserve"> </w:t>
      </w:r>
      <w:r w:rsidRPr="00087129">
        <w:rPr>
          <w:rFonts w:ascii="Times New Roman" w:eastAsia="Times New Roman" w:hAnsi="Times New Roman" w:cs="Times New Roman"/>
          <w:spacing w:val="-4"/>
          <w:kern w:val="3"/>
          <w:sz w:val="18"/>
          <w:szCs w:val="18"/>
        </w:rPr>
        <w:t>udzielonych organizacjom pozarządowym pożyczkach, poręczeniach i gwarancjach na działalność pożytku publicznego,</w:t>
      </w:r>
    </w:p>
    <w:p w:rsidR="00087129" w:rsidRPr="00087129" w:rsidRDefault="00087129" w:rsidP="00087129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Calibri" w:eastAsia="Calibri" w:hAnsi="Calibri" w:cs="F"/>
          <w:kern w:val="3"/>
          <w:sz w:val="18"/>
          <w:szCs w:val="18"/>
          <w:lang w:eastAsia="en-US"/>
        </w:rPr>
      </w:pPr>
      <w:r w:rsidRPr="00087129">
        <w:rPr>
          <w:rFonts w:ascii="Times New Roman" w:eastAsia="Times New Roman" w:hAnsi="Times New Roman" w:cs="Times New Roman"/>
          <w:spacing w:val="-4"/>
          <w:kern w:val="3"/>
          <w:sz w:val="18"/>
          <w:szCs w:val="18"/>
        </w:rPr>
        <w:lastRenderedPageBreak/>
        <w:t>-informację o innych formach współpracy gminy z organizacjami pozarządowymi.</w:t>
      </w:r>
    </w:p>
    <w:p w:rsidR="00050A02" w:rsidRDefault="003A4415" w:rsidP="00FF01B6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Pr="00F04C9E" w:rsidRDefault="00F04C9E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/>
          <w:sz w:val="18"/>
          <w:szCs w:val="18"/>
        </w:rPr>
        <w:t>Rozdział XII</w:t>
      </w:r>
      <w:r w:rsidR="00FF01B6">
        <w:rPr>
          <w:rFonts w:ascii="Times New Roman" w:eastAsia="Times New Roman" w:hAnsi="Times New Roman" w:cs="Times New Roman"/>
          <w:b/>
          <w:sz w:val="18"/>
          <w:szCs w:val="18"/>
        </w:rPr>
        <w:t>I</w:t>
      </w:r>
    </w:p>
    <w:p w:rsidR="00050A02" w:rsidRPr="00F04C9E" w:rsidRDefault="00F04C9E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/>
          <w:sz w:val="18"/>
          <w:szCs w:val="18"/>
        </w:rPr>
        <w:t>Wysokość środków przeznaczonych na realizację programu</w:t>
      </w:r>
    </w:p>
    <w:p w:rsidR="00050A02" w:rsidRDefault="003A4415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3A4415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9" w:after="0" w:line="23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Planowane środki przeznaczone na realizację programu zostaną określone w uchwale budżetowej Gminy Biskupiec na rok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wyniosą:</w:t>
      </w:r>
    </w:p>
    <w:p w:rsidR="00050A02" w:rsidRPr="005C70BE" w:rsidRDefault="00F04C9E">
      <w:pPr>
        <w:numPr>
          <w:ilvl w:val="0"/>
          <w:numId w:val="17"/>
        </w:num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Na realizację usług opiekuńczych 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1 066 000, 00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zł 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 xml:space="preserve">jeden milion sześćdziesiąt sześć tys. zł 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>00/100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C70BE" w:rsidRDefault="005C70BE" w:rsidP="005C70BE">
      <w:p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50A02" w:rsidRPr="006F0B3D" w:rsidRDefault="00F04C9E">
      <w:pPr>
        <w:numPr>
          <w:ilvl w:val="0"/>
          <w:numId w:val="17"/>
        </w:numPr>
        <w:tabs>
          <w:tab w:val="left" w:pos="730"/>
        </w:tabs>
        <w:spacing w:before="58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Na zajęcia sportowe dzieci i młodzieży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25</w:t>
      </w:r>
      <w:r w:rsidR="00AD6D62" w:rsidRPr="00EB6719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EB6719">
        <w:rPr>
          <w:rFonts w:ascii="Times New Roman" w:eastAsia="Times New Roman" w:hAnsi="Times New Roman" w:cs="Times New Roman"/>
          <w:sz w:val="18"/>
          <w:szCs w:val="18"/>
        </w:rPr>
        <w:t xml:space="preserve"> 000,00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zł 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D6D62">
        <w:rPr>
          <w:rFonts w:ascii="Times New Roman" w:eastAsia="Times New Roman" w:hAnsi="Times New Roman" w:cs="Times New Roman"/>
          <w:sz w:val="18"/>
          <w:szCs w:val="18"/>
        </w:rPr>
        <w:t>dwieście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pięćdziesiąt</w:t>
      </w:r>
      <w:r w:rsidR="00EB67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tys. 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ł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 xml:space="preserve"> 00/100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C70BE" w:rsidRPr="005C70BE" w:rsidRDefault="006F0B3D" w:rsidP="005C70BE">
      <w:pPr>
        <w:numPr>
          <w:ilvl w:val="0"/>
          <w:numId w:val="17"/>
        </w:num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sz w:val="18"/>
          <w:szCs w:val="18"/>
        </w:rPr>
      </w:pP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Na organizację dowożenia osób niepełnosprawnych w celu realizacji obowiązku szkolnego i obowiązku nauki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60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 000,00 </w:t>
      </w:r>
      <w:r w:rsidR="005C70BE">
        <w:rPr>
          <w:rFonts w:ascii="Times New Roman" w:eastAsia="Times New Roman" w:hAnsi="Times New Roman" w:cs="Times New Roman"/>
          <w:sz w:val="18"/>
          <w:szCs w:val="18"/>
        </w:rPr>
        <w:t xml:space="preserve">zł 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>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sześćdziesiąt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736D" w:rsidRPr="005C70BE">
        <w:rPr>
          <w:rFonts w:ascii="Times New Roman" w:eastAsia="Times New Roman" w:hAnsi="Times New Roman" w:cs="Times New Roman"/>
          <w:sz w:val="18"/>
          <w:szCs w:val="18"/>
        </w:rPr>
        <w:t xml:space="preserve">tys. 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>złotych 00/100)</w:t>
      </w:r>
      <w:r w:rsidR="005C70BE" w:rsidRPr="005C70B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F0B3D" w:rsidRPr="005C70BE" w:rsidRDefault="006F0B3D" w:rsidP="005C70BE">
      <w:p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3A4415" w:rsidP="001955F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B6" w:rsidRPr="00087129" w:rsidRDefault="00FF01B6" w:rsidP="00FF01B6">
      <w:pPr>
        <w:spacing w:before="22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XIV</w:t>
      </w:r>
    </w:p>
    <w:p w:rsidR="00FF01B6" w:rsidRPr="00087129" w:rsidRDefault="00FF01B6" w:rsidP="00FF01B6">
      <w:pPr>
        <w:spacing w:before="139" w:after="0" w:line="240" w:lineRule="auto"/>
        <w:ind w:right="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Okres realizacji Programu</w:t>
      </w:r>
    </w:p>
    <w:p w:rsidR="00FF01B6" w:rsidRPr="00087129" w:rsidRDefault="00FF01B6" w:rsidP="003A4415">
      <w:pPr>
        <w:tabs>
          <w:tab w:val="left" w:pos="226"/>
        </w:tabs>
        <w:spacing w:before="274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Program realizowany będzie w okresie od 1 stycznia do 31 grudnia 2019 r.</w:t>
      </w:r>
    </w:p>
    <w:p w:rsidR="007C736D" w:rsidRDefault="007C736D" w:rsidP="007C736D">
      <w:pPr>
        <w:pStyle w:val="Style9"/>
        <w:tabs>
          <w:tab w:val="left" w:pos="226"/>
        </w:tabs>
        <w:spacing w:before="110" w:line="346" w:lineRule="exact"/>
        <w:rPr>
          <w:sz w:val="18"/>
          <w:szCs w:val="18"/>
        </w:rPr>
      </w:pPr>
      <w:bookmarkStart w:id="0" w:name="_GoBack"/>
      <w:bookmarkEnd w:id="0"/>
    </w:p>
    <w:p w:rsidR="00612660" w:rsidRDefault="00612660" w:rsidP="00612660">
      <w:pPr>
        <w:pStyle w:val="Style9"/>
        <w:tabs>
          <w:tab w:val="left" w:pos="226"/>
        </w:tabs>
        <w:spacing w:before="110" w:line="346" w:lineRule="exact"/>
        <w:jc w:val="center"/>
        <w:rPr>
          <w:rStyle w:val="CharStyle26"/>
        </w:rPr>
      </w:pPr>
    </w:p>
    <w:sectPr w:rsidR="00612660" w:rsidSect="00584E7D">
      <w:pgSz w:w="11899" w:h="16838"/>
      <w:pgMar w:top="878" w:right="1411" w:bottom="1135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F5E"/>
    <w:multiLevelType w:val="singleLevel"/>
    <w:tmpl w:val="40601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5A110C5"/>
    <w:multiLevelType w:val="singleLevel"/>
    <w:tmpl w:val="F208C4B2"/>
    <w:lvl w:ilvl="0">
      <w:start w:val="1"/>
      <w:numFmt w:val="decimal"/>
      <w:lvlText w:val="%1."/>
      <w:lvlJc w:val="left"/>
    </w:lvl>
  </w:abstractNum>
  <w:abstractNum w:abstractNumId="2" w15:restartNumberingAfterBreak="0">
    <w:nsid w:val="05A23BCF"/>
    <w:multiLevelType w:val="singleLevel"/>
    <w:tmpl w:val="89DC1D7A"/>
    <w:lvl w:ilvl="0">
      <w:start w:val="1"/>
      <w:numFmt w:val="decimal"/>
      <w:lvlText w:val="%1."/>
      <w:lvlJc w:val="left"/>
    </w:lvl>
  </w:abstractNum>
  <w:abstractNum w:abstractNumId="3" w15:restartNumberingAfterBreak="0">
    <w:nsid w:val="0F77099E"/>
    <w:multiLevelType w:val="singleLevel"/>
    <w:tmpl w:val="6D385758"/>
    <w:lvl w:ilvl="0">
      <w:start w:val="1"/>
      <w:numFmt w:val="lowerLetter"/>
      <w:lvlText w:val="%1)"/>
      <w:lvlJc w:val="left"/>
    </w:lvl>
  </w:abstractNum>
  <w:abstractNum w:abstractNumId="4" w15:restartNumberingAfterBreak="0">
    <w:nsid w:val="128B2178"/>
    <w:multiLevelType w:val="singleLevel"/>
    <w:tmpl w:val="7A046ACA"/>
    <w:lvl w:ilvl="0">
      <w:start w:val="1"/>
      <w:numFmt w:val="lowerLetter"/>
      <w:lvlText w:val="%1)"/>
      <w:lvlJc w:val="left"/>
    </w:lvl>
  </w:abstractNum>
  <w:abstractNum w:abstractNumId="5" w15:restartNumberingAfterBreak="0">
    <w:nsid w:val="169C2108"/>
    <w:multiLevelType w:val="singleLevel"/>
    <w:tmpl w:val="B25E4568"/>
    <w:lvl w:ilvl="0">
      <w:start w:val="1"/>
      <w:numFmt w:val="decimal"/>
      <w:lvlText w:val="%1."/>
      <w:lvlJc w:val="left"/>
    </w:lvl>
  </w:abstractNum>
  <w:abstractNum w:abstractNumId="6" w15:restartNumberingAfterBreak="0">
    <w:nsid w:val="19DF296C"/>
    <w:multiLevelType w:val="singleLevel"/>
    <w:tmpl w:val="8312E20E"/>
    <w:lvl w:ilvl="0">
      <w:start w:val="1"/>
      <w:numFmt w:val="decimal"/>
      <w:lvlText w:val="%1)"/>
      <w:lvlJc w:val="left"/>
    </w:lvl>
  </w:abstractNum>
  <w:abstractNum w:abstractNumId="7" w15:restartNumberingAfterBreak="0">
    <w:nsid w:val="1D0500EF"/>
    <w:multiLevelType w:val="singleLevel"/>
    <w:tmpl w:val="18C0BEEE"/>
    <w:lvl w:ilvl="0">
      <w:start w:val="1"/>
      <w:numFmt w:val="lowerLetter"/>
      <w:lvlText w:val="%1)"/>
      <w:lvlJc w:val="left"/>
    </w:lvl>
  </w:abstractNum>
  <w:abstractNum w:abstractNumId="8" w15:restartNumberingAfterBreak="0">
    <w:nsid w:val="21A31BA0"/>
    <w:multiLevelType w:val="singleLevel"/>
    <w:tmpl w:val="DC0A23FA"/>
    <w:lvl w:ilvl="0">
      <w:start w:val="1"/>
      <w:numFmt w:val="decimal"/>
      <w:lvlText w:val="%1)"/>
      <w:lvlJc w:val="left"/>
    </w:lvl>
  </w:abstractNum>
  <w:abstractNum w:abstractNumId="9" w15:restartNumberingAfterBreak="0">
    <w:nsid w:val="26652958"/>
    <w:multiLevelType w:val="singleLevel"/>
    <w:tmpl w:val="A886C6FA"/>
    <w:lvl w:ilvl="0">
      <w:start w:val="1"/>
      <w:numFmt w:val="lowerLetter"/>
      <w:lvlText w:val="%1)"/>
      <w:lvlJc w:val="left"/>
    </w:lvl>
  </w:abstractNum>
  <w:abstractNum w:abstractNumId="10" w15:restartNumberingAfterBreak="0">
    <w:nsid w:val="32EC548C"/>
    <w:multiLevelType w:val="singleLevel"/>
    <w:tmpl w:val="9FB6B0DC"/>
    <w:lvl w:ilvl="0">
      <w:start w:val="7"/>
      <w:numFmt w:val="decimal"/>
      <w:lvlText w:val="%1."/>
      <w:lvlJc w:val="left"/>
    </w:lvl>
  </w:abstractNum>
  <w:abstractNum w:abstractNumId="11" w15:restartNumberingAfterBreak="0">
    <w:nsid w:val="347A7AC6"/>
    <w:multiLevelType w:val="singleLevel"/>
    <w:tmpl w:val="92822A12"/>
    <w:lvl w:ilvl="0">
      <w:start w:val="1"/>
      <w:numFmt w:val="decimal"/>
      <w:lvlText w:val="%1."/>
      <w:lvlJc w:val="left"/>
    </w:lvl>
  </w:abstractNum>
  <w:abstractNum w:abstractNumId="12" w15:restartNumberingAfterBreak="0">
    <w:nsid w:val="3A964AEA"/>
    <w:multiLevelType w:val="singleLevel"/>
    <w:tmpl w:val="B762A7DE"/>
    <w:lvl w:ilvl="0">
      <w:start w:val="1"/>
      <w:numFmt w:val="decimal"/>
      <w:lvlText w:val="%1."/>
      <w:lvlJc w:val="left"/>
      <w:rPr>
        <w:b/>
      </w:rPr>
    </w:lvl>
  </w:abstractNum>
  <w:abstractNum w:abstractNumId="13" w15:restartNumberingAfterBreak="0">
    <w:nsid w:val="42416D02"/>
    <w:multiLevelType w:val="singleLevel"/>
    <w:tmpl w:val="655E40C4"/>
    <w:lvl w:ilvl="0">
      <w:start w:val="6"/>
      <w:numFmt w:val="decimal"/>
      <w:lvlText w:val="%1)"/>
      <w:lvlJc w:val="left"/>
    </w:lvl>
  </w:abstractNum>
  <w:abstractNum w:abstractNumId="14" w15:restartNumberingAfterBreak="0">
    <w:nsid w:val="461853E4"/>
    <w:multiLevelType w:val="singleLevel"/>
    <w:tmpl w:val="37923900"/>
    <w:lvl w:ilvl="0">
      <w:start w:val="1"/>
      <w:numFmt w:val="decimal"/>
      <w:lvlText w:val="%1."/>
      <w:lvlJc w:val="left"/>
    </w:lvl>
  </w:abstractNum>
  <w:abstractNum w:abstractNumId="15" w15:restartNumberingAfterBreak="0">
    <w:nsid w:val="4D824C53"/>
    <w:multiLevelType w:val="singleLevel"/>
    <w:tmpl w:val="82322EF0"/>
    <w:lvl w:ilvl="0">
      <w:start w:val="1"/>
      <w:numFmt w:val="decimal"/>
      <w:lvlText w:val="%1)"/>
      <w:lvlJc w:val="left"/>
    </w:lvl>
  </w:abstractNum>
  <w:abstractNum w:abstractNumId="16" w15:restartNumberingAfterBreak="0">
    <w:nsid w:val="69233C25"/>
    <w:multiLevelType w:val="singleLevel"/>
    <w:tmpl w:val="1A2A3E52"/>
    <w:lvl w:ilvl="0">
      <w:start w:val="1"/>
      <w:numFmt w:val="lowerLetter"/>
      <w:lvlText w:val="%1)"/>
      <w:lvlJc w:val="left"/>
    </w:lvl>
  </w:abstractNum>
  <w:abstractNum w:abstractNumId="17" w15:restartNumberingAfterBreak="0">
    <w:nsid w:val="6DFE01A2"/>
    <w:multiLevelType w:val="singleLevel"/>
    <w:tmpl w:val="8F2E7F06"/>
    <w:lvl w:ilvl="0">
      <w:start w:val="1"/>
      <w:numFmt w:val="decimal"/>
      <w:lvlText w:val="%1)"/>
      <w:lvlJc w:val="left"/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4"/>
  </w:num>
  <w:num w:numId="5">
    <w:abstractNumId w:val="5"/>
  </w:num>
  <w:num w:numId="6">
    <w:abstractNumId w:val="6"/>
  </w:num>
  <w:num w:numId="7">
    <w:abstractNumId w:val="15"/>
  </w:num>
  <w:num w:numId="8">
    <w:abstractNumId w:val="0"/>
  </w:num>
  <w:num w:numId="9">
    <w:abstractNumId w:val="16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3C"/>
    <w:rsid w:val="00087129"/>
    <w:rsid w:val="000F72C1"/>
    <w:rsid w:val="00105DD0"/>
    <w:rsid w:val="001955F2"/>
    <w:rsid w:val="001B3957"/>
    <w:rsid w:val="00203F29"/>
    <w:rsid w:val="00290B42"/>
    <w:rsid w:val="00302A2F"/>
    <w:rsid w:val="00325A48"/>
    <w:rsid w:val="003A4415"/>
    <w:rsid w:val="004A34E5"/>
    <w:rsid w:val="004C5C13"/>
    <w:rsid w:val="00584E7D"/>
    <w:rsid w:val="005C70BE"/>
    <w:rsid w:val="005D21BD"/>
    <w:rsid w:val="00612660"/>
    <w:rsid w:val="00635D7C"/>
    <w:rsid w:val="0066669F"/>
    <w:rsid w:val="006F0B3D"/>
    <w:rsid w:val="0075644D"/>
    <w:rsid w:val="00770959"/>
    <w:rsid w:val="007747AB"/>
    <w:rsid w:val="007C736D"/>
    <w:rsid w:val="007F0B59"/>
    <w:rsid w:val="007F7F18"/>
    <w:rsid w:val="008360D2"/>
    <w:rsid w:val="00873FDE"/>
    <w:rsid w:val="009626F8"/>
    <w:rsid w:val="00A67951"/>
    <w:rsid w:val="00A71F27"/>
    <w:rsid w:val="00A8361D"/>
    <w:rsid w:val="00AD6D62"/>
    <w:rsid w:val="00AF1CB3"/>
    <w:rsid w:val="00B4706C"/>
    <w:rsid w:val="00C277E9"/>
    <w:rsid w:val="00C82F68"/>
    <w:rsid w:val="00D07634"/>
    <w:rsid w:val="00D41742"/>
    <w:rsid w:val="00DD6A57"/>
    <w:rsid w:val="00E161C2"/>
    <w:rsid w:val="00E6303F"/>
    <w:rsid w:val="00EB6719"/>
    <w:rsid w:val="00F04C9E"/>
    <w:rsid w:val="00F24366"/>
    <w:rsid w:val="00FB013C"/>
    <w:rsid w:val="00FC0A90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7ABC5-5A9C-44F2-9E57-1A83A35D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1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346" w:lineRule="exact"/>
      <w:ind w:firstLine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ny"/>
    <w:pPr>
      <w:spacing w:after="0" w:line="360" w:lineRule="exact"/>
      <w:ind w:hanging="34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pPr>
      <w:spacing w:after="0" w:line="3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ny"/>
    <w:pPr>
      <w:spacing w:after="0" w:line="47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ny"/>
    <w:pPr>
      <w:spacing w:after="0" w:line="365" w:lineRule="exact"/>
      <w:ind w:hanging="2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ny"/>
    <w:pPr>
      <w:spacing w:after="0" w:line="348" w:lineRule="exact"/>
      <w:ind w:firstLine="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">
    <w:name w:val="Style127"/>
    <w:basedOn w:val="Normalny"/>
    <w:pPr>
      <w:spacing w:after="0" w:line="343" w:lineRule="exact"/>
      <w:ind w:firstLine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">
    <w:name w:val="Style123"/>
    <w:basedOn w:val="Normalny"/>
    <w:pPr>
      <w:spacing w:after="0" w:line="355" w:lineRule="exact"/>
      <w:ind w:hanging="10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6">
    <w:name w:val="CharStyle16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2">
    <w:name w:val="CharStyle2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omylnaczcionkaakapitu"/>
    <w:rPr>
      <w:rFonts w:ascii="Calibri" w:eastAsia="Calibri" w:hAnsi="Calibri" w:cs="Calibri"/>
      <w:b/>
      <w:bCs/>
      <w:i w:val="0"/>
      <w:iCs w:val="0"/>
      <w:smallCaps w:val="0"/>
      <w:sz w:val="20"/>
      <w:szCs w:val="20"/>
    </w:rPr>
  </w:style>
  <w:style w:type="character" w:customStyle="1" w:styleId="CharStyle26">
    <w:name w:val="CharStyle26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F0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12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12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2780</Words>
  <Characters>16682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prog03112014</vt:lpstr>
    </vt:vector>
  </TitlesOfParts>
  <Company/>
  <LinksUpToDate>false</LinksUpToDate>
  <CharactersWithSpaces>19424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prog03112014</dc:title>
  <dc:subject/>
  <dc:creator>umbc</dc:creator>
  <cp:keywords/>
  <cp:lastModifiedBy>Administrator</cp:lastModifiedBy>
  <cp:revision>3</cp:revision>
  <cp:lastPrinted>2017-11-07T12:09:00Z</cp:lastPrinted>
  <dcterms:created xsi:type="dcterms:W3CDTF">2018-11-21T12:54:00Z</dcterms:created>
  <dcterms:modified xsi:type="dcterms:W3CDTF">2018-11-21T13:17:00Z</dcterms:modified>
</cp:coreProperties>
</file>